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4" w:rsidRDefault="00AA3624" w:rsidP="00AA3624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25. Председатель Совета депутатов</w:t>
      </w:r>
    </w:p>
    <w:p w:rsidR="00AA3624" w:rsidRDefault="00AA3624" w:rsidP="00AA3624">
      <w:pPr>
        <w:pStyle w:val="a3"/>
        <w:ind w:firstLine="720"/>
        <w:jc w:val="center"/>
        <w:rPr>
          <w:b/>
          <w:bCs/>
        </w:rPr>
      </w:pPr>
    </w:p>
    <w:p w:rsidR="00AA3624" w:rsidRDefault="00AA3624" w:rsidP="00AA3624">
      <w:pPr>
        <w:pStyle w:val="a3"/>
        <w:ind w:firstLine="720"/>
      </w:pPr>
      <w:r>
        <w:t>1. Организацию деятельности Совета депутатов в соответствии с настоящим уставом осуществляет председатель Совета депутатов, избираемый Советом депутатов из своего состава открытым голосованием большинством голосов от установленной численности депутатов.</w:t>
      </w:r>
    </w:p>
    <w:p w:rsidR="00AA3624" w:rsidRDefault="00AA3624" w:rsidP="00AA3624">
      <w:pPr>
        <w:pStyle w:val="a3"/>
        <w:ind w:firstLine="720"/>
      </w:pPr>
      <w:r>
        <w:t>2. Предложение о кандидатуре (кандидатурах) председателя Совета депутатов может внести депутат или группа депутатов, а также глава сельского поселения.</w:t>
      </w:r>
    </w:p>
    <w:p w:rsidR="00AA3624" w:rsidRDefault="00AA3624" w:rsidP="00AA3624">
      <w:pPr>
        <w:pStyle w:val="a3"/>
        <w:ind w:firstLine="720"/>
      </w:pPr>
      <w:r>
        <w:t>3.Председатель Совета депутатов подотчетен Совету депутатов,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1/3 от установленной настоящим уставом численности депутатов при условии, если за это решение проголосовало более половины от установленного числа депутатов.</w:t>
      </w:r>
    </w:p>
    <w:p w:rsidR="00AA3624" w:rsidRPr="001244FE" w:rsidRDefault="00AA3624" w:rsidP="00AA3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FE">
        <w:rPr>
          <w:rFonts w:ascii="Times New Roman" w:hAnsi="Times New Roman" w:cs="Times New Roman"/>
          <w:sz w:val="28"/>
          <w:szCs w:val="28"/>
        </w:rPr>
        <w:t xml:space="preserve">4. Порядок внесения предложения об избрании председателя Совета депутатов, его досрочном освобождении от должности, порядок проведения голосования </w:t>
      </w:r>
      <w:r w:rsidRPr="00BC2D5D">
        <w:rPr>
          <w:rFonts w:ascii="Times New Roman" w:hAnsi="Times New Roman" w:cs="Times New Roman"/>
          <w:sz w:val="28"/>
          <w:szCs w:val="28"/>
        </w:rPr>
        <w:t>и вступление в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FE">
        <w:rPr>
          <w:rFonts w:ascii="Times New Roman" w:hAnsi="Times New Roman" w:cs="Times New Roman"/>
          <w:sz w:val="28"/>
          <w:szCs w:val="28"/>
        </w:rPr>
        <w:t>определяются Регламентом Совета депутатов.</w:t>
      </w:r>
    </w:p>
    <w:p w:rsidR="00AA3624" w:rsidRDefault="00AA3624" w:rsidP="00AA3624">
      <w:pPr>
        <w:pStyle w:val="a3"/>
        <w:ind w:firstLine="720"/>
      </w:pPr>
      <w:r>
        <w:t>5. Председатель Совета депутатов:</w:t>
      </w:r>
    </w:p>
    <w:p w:rsidR="00AA3624" w:rsidRDefault="00AA3624" w:rsidP="00AA3624">
      <w:pPr>
        <w:pStyle w:val="a3"/>
        <w:ind w:firstLine="720"/>
      </w:pPr>
      <w:r>
        <w:t>1) издает постановления и распоряжения по вопросам организации деятельности Совета депутатов, подписывает решения Совета депутатов сельского поселения, не имеющие нормативного характера;</w:t>
      </w:r>
    </w:p>
    <w:p w:rsidR="00AA3624" w:rsidRDefault="00AA3624" w:rsidP="00AA3624">
      <w:pPr>
        <w:pStyle w:val="a3"/>
        <w:ind w:firstLine="720"/>
      </w:pPr>
      <w:r>
        <w:t>2) осуществляет руководство подготовкой заседаний Совета депутатов и вопросов, выносимых на рассмотрение Совета депутатов;</w:t>
      </w:r>
    </w:p>
    <w:p w:rsidR="00AA3624" w:rsidRDefault="00AA3624" w:rsidP="00AA3624">
      <w:pPr>
        <w:pStyle w:val="a3"/>
        <w:ind w:firstLine="720"/>
      </w:pPr>
      <w:r>
        <w:t>3) созывает заседания Совета депутатов, доводит до сведения депутатов время и место их проведения, а также проект повестки дня;</w:t>
      </w:r>
    </w:p>
    <w:p w:rsidR="00AA3624" w:rsidRDefault="00AA3624" w:rsidP="00AA3624">
      <w:pPr>
        <w:pStyle w:val="a3"/>
        <w:ind w:firstLine="720"/>
      </w:pPr>
      <w:r>
        <w:t>4) ведет заседания Совета депутатов, ведает внутренним распорядком деятельности Совета депутатов в соответствии с настоящим уставом и Регламентом Совета депутатов;</w:t>
      </w:r>
    </w:p>
    <w:p w:rsidR="00AA3624" w:rsidRDefault="00AA3624" w:rsidP="00AA3624">
      <w:pPr>
        <w:pStyle w:val="a3"/>
        <w:ind w:firstLine="720"/>
      </w:pPr>
      <w:r>
        <w:t>5) 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AA3624" w:rsidRDefault="00AA3624" w:rsidP="00AA3624">
      <w:pPr>
        <w:pStyle w:val="a3"/>
        <w:ind w:firstLine="720"/>
      </w:pPr>
      <w:r>
        <w:t>6) принимает меры по обеспечению гласности и учету общественного мнения в работе Совета депутатов;</w:t>
      </w:r>
    </w:p>
    <w:p w:rsidR="00AA3624" w:rsidRDefault="00AA3624" w:rsidP="00AA3624">
      <w:pPr>
        <w:pStyle w:val="a3"/>
        <w:ind w:firstLine="720"/>
      </w:pPr>
      <w:r>
        <w:t>7) подписывает протоколы заседаний и другие документы Совета депутатов;</w:t>
      </w:r>
    </w:p>
    <w:p w:rsidR="00AA3624" w:rsidRDefault="00AA3624" w:rsidP="00AA3624">
      <w:pPr>
        <w:pStyle w:val="a3"/>
        <w:ind w:firstLine="720"/>
      </w:pPr>
      <w:r>
        <w:t>8) организует в Совете депутатов прием граждан, рассмотрение их обращений, заявлений и жалоб;</w:t>
      </w:r>
    </w:p>
    <w:p w:rsidR="00AA3624" w:rsidRDefault="00AA3624" w:rsidP="00AA3624">
      <w:pPr>
        <w:pStyle w:val="a3"/>
        <w:ind w:firstLine="720"/>
      </w:pPr>
      <w:r>
        <w:t>9) координирует деятельность постоянных комиссий, депутатских групп;</w:t>
      </w:r>
    </w:p>
    <w:p w:rsidR="00AA3624" w:rsidRDefault="00AA3624" w:rsidP="00AA3624">
      <w:pPr>
        <w:pStyle w:val="a3"/>
        <w:ind w:firstLine="720"/>
      </w:pPr>
      <w:r>
        <w:t>10) осуществляет иные полномочия в соответствии с действующим законодательством и решениями Совета депутатов.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B7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AA3624"/>
    <w:rsid w:val="00B7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6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36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2018-12-26T03:13:00Z</dcterms:created>
  <dcterms:modified xsi:type="dcterms:W3CDTF">2018-12-26T03:13:00Z</dcterms:modified>
</cp:coreProperties>
</file>